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bidi w:val="0"/>
        <w:spacing w:before="435" w:beforeLines="100"/>
        <w:ind w:firstLine="0" w:firstLineChars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ageBreakBefore w:val="0"/>
        <w:kinsoku/>
        <w:bidi w:val="0"/>
        <w:spacing w:before="435" w:beforeLines="100"/>
        <w:ind w:firstLine="0" w:firstLineChars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kern w:val="2"/>
          <w:sz w:val="44"/>
          <w:szCs w:val="44"/>
          <w:lang w:val="en-US" w:eastAsia="zh-CN"/>
        </w:rPr>
        <w:t>内蒙古美术职业学院章程修正案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（2024年核准稿）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一、删去“序言”部分。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二、将第一条修改为：“依据《中华人民共和国教育法》《中华人民共和国高等教育法》《中华人民共和国民办教育促进法》《民办非企业单位登记管理暂行条例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》及有关法律法规的规定，积极贯彻落实党的二十大、二十届二中、三中全会会议精神，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参照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《高等学校章程制定暂行办法》《内蒙古自治区非营利性民办学校章程参考文本》，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制定本章程。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三、将第三条修改为第二条，修改为“学院的登记名称是:内蒙古美术职业学院，简称内美职院，英文名称为The Art Vocational University In Inner Mongolia。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学院依法登记的办学地址是:内蒙古自治区巴彦淖尔市临河区双河镇三封路甲1号。学院办学地址变更前，经审批机关批准同意，并履行相应的变更手续。”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四、增加一条为第三条，学院性质:为非营利性民办高等职业学校。学院系举办者利用非国家财政性经费(国有资产不超过投资的1/3)、自愿举办的非营利性社会服务(教育)活动的民办非企业单位。举办者对于投入学院的开办资金不保留或者享有任何财产权利，由学院依法管理和使用。举办者不享有办学收益，学院终止办学后也不得分配剩余财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五、将第四条修改为“学院自觉接受业务主管单位:内蒙古自治区教育厅和登记管理机关:内蒙古自治区民政厅的监督管理。”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六、将第五条修改为“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学院办学宗旨与办学方向：学院坚持和加强党的全面领导，高举中国特色社会主义伟大旗帜，以马克思列宁主义、毛泽东思想、邓小平理论、“三个代表”重要思想、科学发展观、习近平新时代中国特色社会主义思想为指导，坚持以铸牢中华民族共同体意识为工作主线，增强“四个意识”、坚定“四个自信”、做到“两个维护”，全面贯彻党的基本理论、基本路线、基本方略，全面贯彻党的教育方针，坚持教育为人民服务、为中国共产党治国理政服务、为巩固和发展中国特色社会主义制度服务、为改革开放和社会主义现代化建设服务，坚守为党育人、为国育才，培养德智体美劳全面发展的社会主义建设者和接班人。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七、将第六条修改为“学院办学定位：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立足巴彦淖尔市及内蒙古自治区，面向全国，主动适应地方及国家经济发展和社会需要，培养具有创新精神、劳动精神和过硬实践操作能力的技术技能人才。”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八、将第七条修改为“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学院的办学范围：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（一）办学层次：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lang w:val="en-US" w:eastAsia="zh-CN" w:bidi="ar"/>
        </w:rPr>
        <w:t>中等职业教育、高等职业教育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（二）办学规模：学院共开设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lang w:val="en-US" w:eastAsia="zh-CN" w:bidi="ar"/>
        </w:rPr>
        <w:t>60个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教学班。”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九、将第八条修改为“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学院办学思想（一）学院校训：立德、树人、固本、铸魂。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二）学院办学理念：学院以职业教育产教融合、校企合作理念为指导，积极推动产教融合的人才培养模式改革，通过课程改革、师资队伍改革、教学方法改革、评价模式改革等内容实现人才培养与市场的无缝对接，从而提升办学质量和服务社会的能力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十、将第九条修改为“学院主要学科门类:学院以适应地方经济社会发展为目标，根据市场需求多元化设置专业、动态调整专业。形成以艺术设计类、建筑设计类专业为特色，以适应地方经济与社会发展的护理类、中医药类、临床医学类、广播影视类、航空运输类、教育类、电子商务类、健康管理与促进类专业为核心，以服务巴彦淖尔市国家农高区建设的畜牧业类、农业类专业为重点的学科专业建设布局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十一、将第三十六条，第三十七条，第三十八条合并为第十条。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十二、新增第二章第十一条至第十五条。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十三、新增第三章第十六条至第十七条。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十四、将第三章第十六条改为第四章第十八条，修改为“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学院设立监事会，其成员为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人。理事会是学院的决策机构。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十五、将第十九条修改为 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理事会的组成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（一）理事会由举办者或其代表、院长、党组织负责人、教职工代表（由教职工大会或教职工代表大会民主推举产生）等人员组成，理事会成员名单应报审批机关备案。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（二）理事会设理事长1名，副理事长1名。理事长、副理事长由理事会以全体理事的过半数选举产生或罢免。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副理事长协助理事长工作，理事长不能行使职权时，由理事长指定的副理事长代其行使职权。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（三）理事每届任期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年，任期届满，可以连选连任。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理事因任期届满或任期内辞职、离职、死亡、长期患病等特殊原因无法履职的，应及时改选或增补。在改选出的理事就任前，原理事仍应当依照法律法规、规章和本章程的规定，履行理事职务。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十六、将第二十条修改为“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理事会行使下列事项的决定权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（一）修改学院章程；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（二）制定发展规划及业务活动计划，批准年度工作计划；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（三）筹集办学经费，审核年度财务预算、决算方案；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（四）增加开办（出资）资金的方案；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（五）决定学院的分立、合并或终止；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（六）聘任或解聘院长，确认由院长提名聘任或解聘的副院长及财务负责人；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（七）选举、罢免理事长、副理事长，罢免、增补理事；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（八）设置内部机构，决定教职工的编制定额；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（九）制定内部管理制度；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（十）确定从业人员的工资报酬；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（十一）审议办学地址变更、办学体制变更、办学规模变更、合作办学、关联交易，单位改革中涉及的人员安置、社保关系、职工待遇及重大资产处置办法，债务（调整）方案；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（十二）学院其他重大事项。”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十七、增加第二十一条至第二十七条。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十八、新增第五章第二十八条至第三十四条。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十九、新增第六章第三十五条至第三十六条。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二十、新增第七章第三十七条至第四十条。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二十一、将第四章“教职工 学生”修改为“教职员工”。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/>
          <w:color w:val="auto"/>
          <w:spacing w:val="0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二十二、增加一条，作为第四十一条，“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/>
          <w:color w:val="auto"/>
          <w:spacing w:val="0"/>
          <w:kern w:val="2"/>
          <w:sz w:val="32"/>
          <w:szCs w:val="32"/>
          <w:u w:val="none"/>
          <w:lang w:eastAsia="zh-CN"/>
        </w:rPr>
        <w:t>学院建立教职工代表大会制度，每学年召开会议不得少于1次，教职工代表大会行使下列职权：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（一）听取学院章程草案的制定和修订报告，提出修改意见和建议；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（二）听取学院发展规划、教职工队伍建设、教育教学改革、校园建设以及其他重大改革和重大问题解决方案的报告，提出意见和建议；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（三）听取学院年度工作、财务工作、工会工作报告及其他专项工作报告，提出意见和建议；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（四）讨论通过学院提出的与教职工利益直接相关的福利、校内分配实施方案以及相应的教职工聘任、考核、奖惩办法；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（五）审议学院上一届教职工代表大会提案的办理情况报告；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（六）按照有关工作规定和安排评议学院领导干部；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（七）通过多种方式对学院工作提出意见和建议，监督学院章程、规章制度和决策的落实，提出整改意见和建议；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（八）讨论法律法规规章规定以及学院与学院工会商定的其他事项。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教职工代表大会的意见和建议，以会议决议的方式作出。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二十三、将第二十二条修改为第四十二条，“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学院教职员工由教师、其他专业技术人员、管理人员和工勤人员等组成。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二十四、增加一条，作为第四十三条，“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学院对教职员工实行合同聘用制度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（一）教师和其他专业技术人员实行资格认定和岗位聘用制度，签订劳动合同；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（二）管理人员实行岗位聘用制度，签订劳动合同；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（三）工勤人员实行岗位聘用或临时聘用制度，签订劳动合同或劳务合同。”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二十五、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增加一条，作为第四十四条，“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学院按照依法制定的人事管理制度对教职员工定期进行考核，考核结果作为续聘、解聘、晋升、奖励或者处分的依据。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二十六、将第二十三条修改为第四十五条，“教职员工享有下列权利：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（一）按工作职责使用学院的公共资源；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（二）公平获得自身发展所需的机会、条件与待遇；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（三）在品德、能力和业绩等方面获得公正评价；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（四）公平获得各种奖励及荣誉称号；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（五）知悉学院改革、建设和发展及其他涉及切身利益的重大事项；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（六）参与学院民主管理，对学院工作提出意见与建议；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（七）法律法规、规章规定和合同约定的其他权利。”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二十七、将第二十四条修改为第四十六条，“教职员工应履行下列义务：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（一）尊重学生，爱护学生；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（二）爱岗敬业，勤奋工作；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（三）遵守学院规章制度；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（四）遵守职业道德和学术规范；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（五）未经学院批准，不得在校外兼任实职；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（六）珍惜和维护学院名誉，维护学院利益；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（七）法律法规、规章规定和合同约定的其他义务。”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二十八、增加第八章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第四十三条至第四十八条。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二十九、增加第九章第四十九条“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学生是指被学院依法录取、取得入学资格，具有学院学籍的受教育者。学生应当坚定理想信念，增强中国特色社会主义道路自信、理论自信、制度自信、文化自信，培育和践行社会主义核心价值观，厚植爱国主义情怀，加强品德修养，增长知识见识，培养奋斗精神，增强综合素质，立志肩负起民族复兴的时代重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三十、将第二十六条修改为第五十条，“学生享有下列权利：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（一）参加学院教育教学计划、人才培养方案安排的各项活动，使用学院教育教学资源；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（二）参加社会实践、志愿服务等活动，获得就业创业指导和服务；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（三）申请奖学金、助学金及助学贷款；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（四）参加学生综合测评，完成学院规定学业后获得相应的学历证书；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（五）参与学院民主管理。对学校与学生权益相关事务享有知情权、参与权、表达权和监督权；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（六）具有申诉权。对学院给予的处理或者处分有异议，向学院、教育行政部门提出申诉，对学院、教职员工侵犯其人身权、财产权等合法权益的行为，提出申诉或者依法提起诉讼；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（七）法律法规及学院章程规定的其他权利。”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三十一、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将第二十六条修改为第五十条，“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学生应履行下列义务：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（一）遵守宪法和法律法规；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（二）遵守学院章程和规章制度；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（三）恪守学术道德，完成规定学业；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（四）按规定缴纳学费及有关费用，履行获得贷学金及助学金的相应义务；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（五）遵守学生行为规范，尊敬师长，养成良好的思想品德和行为习惯；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（六）法律法规及学院章程规定的其他义务。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三十二、将第二十七条修改为第五十一条，“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学生应履行下列义务：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（一）遵守宪法和法律法规；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（二）遵守学院章程和规章制度；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（三）恪守学术道德，完成规定学业；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（四）按规定缴纳学费及有关费用，履行获得贷学金及助学金的相应义务；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（五）遵守学生行为规范，尊敬师长，养成良好的思想品德和行为习惯；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eastAsia="zh-CN"/>
        </w:rPr>
        <w:t>（六）法律法规及学院章程规定的其他义务。”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三十三、增加第五十二条至第五十五条。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三十四、增加第十章第五十六条至第六十五条。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三十五、增加第十一章第六十六条至第七十条。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三十六、增加第十二章第七十一条。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三十七、增加第十三章第七十二条至第七十六条。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三十八、增加第十四章第七十七条至第七十九条。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此外，对章节、条文的序号和标点符号、个别文字作相应调整。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/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altName w:val="楷体_GB2312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2646045</wp:posOffset>
              </wp:positionH>
              <wp:positionV relativeFrom="paragraph">
                <wp:posOffset>-118110</wp:posOffset>
              </wp:positionV>
              <wp:extent cx="669290" cy="2641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8.35pt;margin-top:-9.3pt;height:20.8pt;width:52.7pt;mso-position-horizontal-relative:margin;z-index:251659264;mso-width-relative:page;mso-height-relative:page;" filled="f" stroked="f" coordsize="21600,21600" o:gfxdata="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OyxPqzZAAAACgEA&#10;AA8AAAAAAAAAAQAgAAAAOAAAAGRycy9kb3ducmV2LnhtbFBLAQIUABQAAAAIAIdO4kAm/TzWPAIA&#10;AG8EAAAOAAAAAAAAAAEAIAAAAD4BAABkcnMvZTJvRG9jLnhtbFBLBQYAAAAABgAGAFkBAADs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D5F18"/>
    <w:rsid w:val="00244A1E"/>
    <w:rsid w:val="015950FF"/>
    <w:rsid w:val="078F2EED"/>
    <w:rsid w:val="09BB59E8"/>
    <w:rsid w:val="1055416A"/>
    <w:rsid w:val="10592118"/>
    <w:rsid w:val="14305037"/>
    <w:rsid w:val="160B1A14"/>
    <w:rsid w:val="17A7013F"/>
    <w:rsid w:val="1A3F56F1"/>
    <w:rsid w:val="1AAB4515"/>
    <w:rsid w:val="20834BB5"/>
    <w:rsid w:val="21400D3A"/>
    <w:rsid w:val="36AA01CA"/>
    <w:rsid w:val="378A6316"/>
    <w:rsid w:val="3BEDF25D"/>
    <w:rsid w:val="3DAD6330"/>
    <w:rsid w:val="3E675831"/>
    <w:rsid w:val="40163E47"/>
    <w:rsid w:val="411C5EF3"/>
    <w:rsid w:val="46593C55"/>
    <w:rsid w:val="4C3D5F18"/>
    <w:rsid w:val="4D1E361A"/>
    <w:rsid w:val="4D8D0254"/>
    <w:rsid w:val="4F6C3666"/>
    <w:rsid w:val="577B66EB"/>
    <w:rsid w:val="5E4E7C67"/>
    <w:rsid w:val="63B055F6"/>
    <w:rsid w:val="662F2900"/>
    <w:rsid w:val="6E944475"/>
    <w:rsid w:val="6EBC0FB9"/>
    <w:rsid w:val="6F176247"/>
    <w:rsid w:val="705B302D"/>
    <w:rsid w:val="75C73920"/>
    <w:rsid w:val="79F5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宋体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4040</Words>
  <Characters>4081</Characters>
  <Lines>0</Lines>
  <Paragraphs>0</Paragraphs>
  <TotalTime>0</TotalTime>
  <ScaleCrop>false</ScaleCrop>
  <LinksUpToDate>false</LinksUpToDate>
  <CharactersWithSpaces>4089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2024-12-02T17:46:00Z</dcterms:created>
  <dc:creator>官网信息发布</dc:creator>
  <cp:lastModifiedBy>M.</cp:lastModifiedBy>
  <dcterms:modified xsi:type="dcterms:W3CDTF">2024-12-10T15:05:44Z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5283F02283AD49D3874831F74DA5970B</vt:lpwstr>
  </property>
</Properties>
</file>