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第二届“驼铃杯”课堂教学大赛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教学文案模板</w:t>
      </w:r>
      <w:bookmarkEnd w:id="0"/>
    </w:p>
    <w:tbl>
      <w:tblPr>
        <w:tblStyle w:val="2"/>
        <w:tblpPr w:leftFromText="180" w:rightFromText="180" w:vertAnchor="text" w:horzAnchor="margin" w:tblpXSpec="center" w:tblpY="128"/>
        <w:tblW w:w="97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6"/>
        <w:gridCol w:w="1407"/>
        <w:gridCol w:w="1233"/>
        <w:gridCol w:w="623"/>
        <w:gridCol w:w="969"/>
        <w:gridCol w:w="1361"/>
        <w:gridCol w:w="26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学科</w:t>
            </w:r>
          </w:p>
        </w:tc>
        <w:tc>
          <w:tcPr>
            <w:tcW w:w="14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15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教材版本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7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教学目标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7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ind w:left="0" w:leftChars="0" w:firstLine="0" w:firstLineChars="0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学情分析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ind w:leftChars="0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ind w:leftChars="0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ind w:leftChars="0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7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教学重难点分析及解决措施</w:t>
            </w: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、教学设计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教学环节</w:t>
            </w: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起止时间（按照完整视频的时间点）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环节目标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教学内容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师生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lang w:val="en-US" w:eastAsia="zh-CN"/>
              </w:rPr>
              <w:t>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  <w:lang w:eastAsia="zh-CN"/>
              </w:rPr>
              <w:t>课程特色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  <w:lang w:eastAsia="zh-CN"/>
              </w:rPr>
              <w:t>七、教学反思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s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D9867"/>
    <w:multiLevelType w:val="singleLevel"/>
    <w:tmpl w:val="C8CD98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287942"/>
    <w:multiLevelType w:val="singleLevel"/>
    <w:tmpl w:val="FB2879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4FE6D63"/>
    <w:rsid w:val="D4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2024-08-24T15:31:00Z</dcterms:created>
  <dc:creator>nmgjyt</dc:creator>
  <cp:lastModifiedBy>nmgjyt</cp:lastModifiedBy>
  <dcterms:modified xsi:type="dcterms:W3CDTF">2024-08-24T15:31:22Z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